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D5742" w14:textId="28BEAA7F" w:rsidR="00C45156" w:rsidRPr="002C15C2" w:rsidRDefault="00440261" w:rsidP="00853101">
      <w:pPr>
        <w:pStyle w:val="Heading1"/>
        <w:pBdr>
          <w:bottom w:val="single" w:sz="4" w:space="16" w:color="auto"/>
        </w:pBdr>
        <w:spacing w:before="120" w:after="120" w:line="240" w:lineRule="auto"/>
        <w:ind w:right="-992"/>
        <w:jc w:val="center"/>
        <w:rPr>
          <w:rFonts w:asciiTheme="minorHAnsi" w:hAnsiTheme="minorHAnsi" w:cstheme="minorHAnsi"/>
          <w:color w:val="1F3864" w:themeColor="accent1" w:themeShade="80"/>
          <w:sz w:val="32"/>
          <w:szCs w:val="32"/>
          <w:lang w:val="el-GR"/>
        </w:rPr>
      </w:pPr>
      <w:r w:rsidRPr="002C15C2">
        <w:rPr>
          <w:rFonts w:asciiTheme="minorHAnsi" w:hAnsiTheme="minorHAnsi" w:cstheme="minorHAnsi"/>
          <w:color w:val="1F3864" w:themeColor="accent1" w:themeShade="80"/>
          <w:sz w:val="32"/>
          <w:szCs w:val="32"/>
          <w:lang w:val="el-GR"/>
        </w:rPr>
        <w:t>2</w:t>
      </w:r>
      <w:r w:rsidRPr="002C15C2">
        <w:rPr>
          <w:rFonts w:asciiTheme="minorHAnsi" w:hAnsiTheme="minorHAnsi" w:cstheme="minorHAnsi"/>
          <w:color w:val="1F3864" w:themeColor="accent1" w:themeShade="80"/>
          <w:sz w:val="32"/>
          <w:szCs w:val="32"/>
          <w:vertAlign w:val="superscript"/>
          <w:lang w:val="el-GR"/>
        </w:rPr>
        <w:t>η</w:t>
      </w:r>
      <w:r w:rsidRPr="002C15C2">
        <w:rPr>
          <w:rFonts w:asciiTheme="minorHAnsi" w:hAnsiTheme="minorHAnsi" w:cstheme="minorHAnsi"/>
          <w:color w:val="1F3864" w:themeColor="accent1" w:themeShade="80"/>
          <w:sz w:val="32"/>
          <w:szCs w:val="32"/>
          <w:lang w:val="el-GR"/>
        </w:rPr>
        <w:t xml:space="preserve"> Εταιρική Συνάντηση στην Λευκωσία - </w:t>
      </w:r>
      <w:r w:rsidR="00AA0554" w:rsidRPr="002C15C2">
        <w:rPr>
          <w:rFonts w:asciiTheme="minorHAnsi" w:hAnsiTheme="minorHAnsi" w:cstheme="minorHAnsi"/>
          <w:color w:val="1F3864" w:themeColor="accent1" w:themeShade="80"/>
          <w:sz w:val="32"/>
          <w:szCs w:val="32"/>
          <w:lang w:val="el-GR"/>
        </w:rPr>
        <w:t>ΔΕΛΤΙΟ ΤΥΠΟΥ</w:t>
      </w:r>
    </w:p>
    <w:p w14:paraId="02140B7A" w14:textId="2693EF3D" w:rsidR="00D97095" w:rsidRPr="00440261" w:rsidRDefault="00D97095" w:rsidP="002C15C2">
      <w:pPr>
        <w:pStyle w:val="CommentText"/>
        <w:spacing w:before="120" w:after="120" w:line="312" w:lineRule="auto"/>
        <w:jc w:val="both"/>
        <w:rPr>
          <w:rFonts w:cs="Arial"/>
          <w:sz w:val="22"/>
          <w:szCs w:val="22"/>
        </w:rPr>
      </w:pPr>
      <w:r w:rsidRPr="00440261">
        <w:rPr>
          <w:rFonts w:cs="Arial"/>
          <w:sz w:val="22"/>
          <w:szCs w:val="22"/>
        </w:rPr>
        <w:t>Στο πλαίσιο της Πράξης «</w:t>
      </w:r>
      <w:r w:rsidR="00924E51" w:rsidRPr="00924E51">
        <w:rPr>
          <w:rFonts w:cs="Arial"/>
          <w:sz w:val="22"/>
          <w:szCs w:val="22"/>
        </w:rPr>
        <w:t>Διασυνοριακές Συνέργειες για Νέες Λύσεις Ανάπτυξης των Ενεργειακά Αποδοτικών Υποδομών στην Αστυνομία</w:t>
      </w:r>
      <w:r w:rsidR="00924E51" w:rsidRPr="00440261">
        <w:rPr>
          <w:rFonts w:cs="Arial"/>
          <w:sz w:val="22"/>
          <w:szCs w:val="22"/>
        </w:rPr>
        <w:t xml:space="preserve"> </w:t>
      </w:r>
      <w:r w:rsidRPr="00440261">
        <w:rPr>
          <w:rFonts w:cs="Arial"/>
          <w:sz w:val="22"/>
          <w:szCs w:val="22"/>
        </w:rPr>
        <w:t xml:space="preserve">POLI-SYNERGIES PLUS» πραγματοποιήθηκε </w:t>
      </w:r>
      <w:r w:rsidR="00047BDA">
        <w:rPr>
          <w:rFonts w:cs="Arial"/>
          <w:sz w:val="22"/>
          <w:szCs w:val="22"/>
        </w:rPr>
        <w:t xml:space="preserve">στη Λευκωσία, </w:t>
      </w:r>
      <w:r w:rsidRPr="00440261">
        <w:rPr>
          <w:rFonts w:cs="Arial"/>
          <w:sz w:val="22"/>
          <w:szCs w:val="22"/>
        </w:rPr>
        <w:t>η 2</w:t>
      </w:r>
      <w:r w:rsidRPr="009626DC">
        <w:rPr>
          <w:rFonts w:cs="Arial"/>
          <w:sz w:val="22"/>
          <w:szCs w:val="22"/>
          <w:vertAlign w:val="superscript"/>
        </w:rPr>
        <w:t>η</w:t>
      </w:r>
      <w:r w:rsidR="00047BDA">
        <w:rPr>
          <w:rFonts w:cs="Arial"/>
          <w:sz w:val="22"/>
          <w:szCs w:val="22"/>
        </w:rPr>
        <w:t xml:space="preserve"> </w:t>
      </w:r>
      <w:r w:rsidRPr="00440261">
        <w:rPr>
          <w:rFonts w:cs="Arial"/>
          <w:sz w:val="22"/>
          <w:szCs w:val="22"/>
        </w:rPr>
        <w:t xml:space="preserve">Συνάντηση </w:t>
      </w:r>
      <w:r w:rsidR="00047BDA">
        <w:rPr>
          <w:rFonts w:cs="Arial"/>
          <w:sz w:val="22"/>
          <w:szCs w:val="22"/>
        </w:rPr>
        <w:t xml:space="preserve">εργασίας </w:t>
      </w:r>
      <w:r w:rsidRPr="00440261">
        <w:rPr>
          <w:rFonts w:cs="Arial"/>
          <w:sz w:val="22"/>
          <w:szCs w:val="22"/>
        </w:rPr>
        <w:t>του εταιρικού σχήματος</w:t>
      </w:r>
      <w:r w:rsidR="00047BDA">
        <w:rPr>
          <w:rFonts w:cs="Arial"/>
          <w:sz w:val="22"/>
          <w:szCs w:val="22"/>
        </w:rPr>
        <w:t xml:space="preserve">. Η συνάντηση πραγματοποιήθηκε στις </w:t>
      </w:r>
      <w:r w:rsidR="007B0237" w:rsidRPr="00440261">
        <w:rPr>
          <w:rFonts w:cs="Arial"/>
          <w:sz w:val="22"/>
          <w:szCs w:val="22"/>
        </w:rPr>
        <w:t xml:space="preserve">9 </w:t>
      </w:r>
      <w:r w:rsidR="00047BDA">
        <w:rPr>
          <w:rFonts w:cs="Arial"/>
          <w:sz w:val="22"/>
          <w:szCs w:val="22"/>
        </w:rPr>
        <w:t xml:space="preserve">&amp; </w:t>
      </w:r>
      <w:r w:rsidR="007B0237" w:rsidRPr="00440261">
        <w:rPr>
          <w:rFonts w:cs="Arial"/>
          <w:sz w:val="22"/>
          <w:szCs w:val="22"/>
        </w:rPr>
        <w:t>10 Σεπτεμβρίου</w:t>
      </w:r>
      <w:r w:rsidR="00047BDA">
        <w:rPr>
          <w:rFonts w:cs="Arial"/>
          <w:sz w:val="22"/>
          <w:szCs w:val="22"/>
        </w:rPr>
        <w:t xml:space="preserve"> στη Δημοτική Βιβλιοθήκη του Δήμου Στροβόλου, όπου </w:t>
      </w:r>
      <w:r w:rsidR="007B0237" w:rsidRPr="00440261">
        <w:rPr>
          <w:rFonts w:cs="Arial"/>
          <w:sz w:val="22"/>
          <w:szCs w:val="22"/>
        </w:rPr>
        <w:t xml:space="preserve"> το εταιρικό σχήμα είχε την ευκαιρία να συζητήσει </w:t>
      </w:r>
      <w:r w:rsidR="00440261" w:rsidRPr="00440261">
        <w:rPr>
          <w:rFonts w:cs="Arial"/>
          <w:sz w:val="22"/>
          <w:szCs w:val="22"/>
        </w:rPr>
        <w:t xml:space="preserve">και να αναλύσει </w:t>
      </w:r>
      <w:r w:rsidR="007B0237" w:rsidRPr="00440261">
        <w:rPr>
          <w:rFonts w:cs="Arial"/>
          <w:sz w:val="22"/>
          <w:szCs w:val="22"/>
        </w:rPr>
        <w:t>την εξέλιξη του έργου</w:t>
      </w:r>
      <w:r w:rsidR="00047BDA" w:rsidRPr="009626DC">
        <w:rPr>
          <w:rFonts w:cs="Arial"/>
          <w:sz w:val="22"/>
          <w:szCs w:val="22"/>
        </w:rPr>
        <w:t>.</w:t>
      </w:r>
      <w:r w:rsidR="00047BDA">
        <w:rPr>
          <w:rFonts w:cs="Arial"/>
          <w:sz w:val="22"/>
          <w:szCs w:val="22"/>
        </w:rPr>
        <w:t xml:space="preserve"> Το έργο </w:t>
      </w:r>
      <w:r w:rsidR="00D526CC">
        <w:rPr>
          <w:rFonts w:cs="Arial"/>
          <w:sz w:val="22"/>
          <w:szCs w:val="22"/>
        </w:rPr>
        <w:t>υλοποιείται</w:t>
      </w:r>
      <w:r w:rsidR="00047BDA">
        <w:rPr>
          <w:rFonts w:cs="Arial"/>
          <w:sz w:val="22"/>
          <w:szCs w:val="22"/>
        </w:rPr>
        <w:t xml:space="preserve"> στο πλαίσιο του Προγράμματος </w:t>
      </w:r>
      <w:r w:rsidR="00047BDA">
        <w:rPr>
          <w:rFonts w:cs="Arial"/>
          <w:sz w:val="22"/>
          <w:szCs w:val="22"/>
          <w:lang w:val="en-US"/>
        </w:rPr>
        <w:t>Interreg</w:t>
      </w:r>
      <w:r w:rsidR="00047BDA" w:rsidRPr="009626DC">
        <w:rPr>
          <w:rFonts w:cs="Arial"/>
          <w:sz w:val="22"/>
          <w:szCs w:val="22"/>
        </w:rPr>
        <w:t xml:space="preserve"> </w:t>
      </w:r>
      <w:r w:rsidR="00047BDA">
        <w:rPr>
          <w:rFonts w:cs="Arial"/>
          <w:sz w:val="22"/>
          <w:szCs w:val="22"/>
        </w:rPr>
        <w:t xml:space="preserve">Ελλάδα Κύπρος 2021-2027 και συγχρηματοδοτείται από το ΕΤΠΑ και εθνικούς πόρους της Ελλάδας και της Κύπρου. </w:t>
      </w:r>
    </w:p>
    <w:p w14:paraId="5DA351A6" w14:textId="242DF3AC" w:rsidR="00D97095" w:rsidRPr="00440261" w:rsidRDefault="00047BDA" w:rsidP="002C15C2">
      <w:pPr>
        <w:pStyle w:val="CommentText"/>
        <w:spacing w:before="120" w:after="120" w:line="312" w:lineRule="auto"/>
        <w:jc w:val="both"/>
        <w:rPr>
          <w:rFonts w:cs="Arial"/>
          <w:sz w:val="22"/>
          <w:szCs w:val="22"/>
        </w:rPr>
      </w:pPr>
      <w:r>
        <w:rPr>
          <w:rFonts w:cs="Arial"/>
          <w:sz w:val="22"/>
          <w:szCs w:val="22"/>
        </w:rPr>
        <w:t>Ειδικότερα, κατά τη διάρκεια της συνάντησης οι Δικαιούχοι (ΚΑΠΕ, Αστυνομία Κύπρου, Ελληνική Αστυνομία</w:t>
      </w:r>
      <w:r w:rsidR="008739CC" w:rsidRPr="009626DC">
        <w:rPr>
          <w:rFonts w:cs="Arial"/>
          <w:sz w:val="22"/>
          <w:szCs w:val="22"/>
        </w:rPr>
        <w:t xml:space="preserve">) </w:t>
      </w:r>
      <w:r w:rsidR="008739CC">
        <w:rPr>
          <w:rFonts w:cs="Arial"/>
          <w:sz w:val="22"/>
          <w:szCs w:val="22"/>
        </w:rPr>
        <w:t xml:space="preserve">ενημερώθηκαν για την </w:t>
      </w:r>
      <w:r w:rsidR="00D97095" w:rsidRPr="00440261">
        <w:rPr>
          <w:rFonts w:cs="Arial"/>
          <w:sz w:val="22"/>
          <w:szCs w:val="22"/>
        </w:rPr>
        <w:t>πρόοδο υλοποίησης της Πράξης σε όλα τα Πακέτα Εργασίας (ΠΕ)</w:t>
      </w:r>
      <w:r w:rsidR="008739CC">
        <w:rPr>
          <w:rFonts w:cs="Arial"/>
          <w:sz w:val="22"/>
          <w:szCs w:val="22"/>
        </w:rPr>
        <w:t xml:space="preserve">, ενώ συμφωνήθηκαν </w:t>
      </w:r>
      <w:r w:rsidR="00D97095" w:rsidRPr="00440261">
        <w:rPr>
          <w:rFonts w:cs="Arial"/>
          <w:sz w:val="22"/>
          <w:szCs w:val="22"/>
        </w:rPr>
        <w:t>τα επόμενα βήματα. Ιδιαίτερη έμφαση δόθηκε στην εξέλιξη του ΠΕ</w:t>
      </w:r>
      <w:r w:rsidR="00896D81" w:rsidRPr="00440261">
        <w:rPr>
          <w:rFonts w:cs="Arial"/>
          <w:sz w:val="22"/>
          <w:szCs w:val="22"/>
        </w:rPr>
        <w:t>-</w:t>
      </w:r>
      <w:r w:rsidR="00D97095" w:rsidRPr="00440261">
        <w:rPr>
          <w:rFonts w:cs="Arial"/>
          <w:sz w:val="22"/>
          <w:szCs w:val="22"/>
        </w:rPr>
        <w:t xml:space="preserve">3 (κοινή </w:t>
      </w:r>
      <w:r w:rsidR="00896D81" w:rsidRPr="00440261">
        <w:rPr>
          <w:rFonts w:cs="Arial"/>
          <w:sz w:val="22"/>
          <w:szCs w:val="22"/>
        </w:rPr>
        <w:t>προσέγγιση</w:t>
      </w:r>
      <w:r w:rsidR="00D97095" w:rsidRPr="00440261">
        <w:rPr>
          <w:rFonts w:cs="Arial"/>
          <w:sz w:val="22"/>
          <w:szCs w:val="22"/>
        </w:rPr>
        <w:t>)</w:t>
      </w:r>
      <w:r w:rsidR="00896D81" w:rsidRPr="00440261">
        <w:rPr>
          <w:rFonts w:cs="Arial"/>
          <w:sz w:val="22"/>
          <w:szCs w:val="22"/>
        </w:rPr>
        <w:t xml:space="preserve"> και στα στοιχεία που πρόκειται να συλλεγούν από τις 2 Αστυνομίες με βάση τα ερωτηματολόγια του ΚΑΠΕ, ενώ παρουσιάστηκαν όλοι οι σύγχρονοι χρηματοδοτικοί μηχανισμοί </w:t>
      </w:r>
      <w:r w:rsidR="00697CB4" w:rsidRPr="00440261">
        <w:rPr>
          <w:rFonts w:cs="Arial"/>
          <w:sz w:val="22"/>
          <w:szCs w:val="22"/>
        </w:rPr>
        <w:t xml:space="preserve">για την ενεργειακή αποδοτικότητα υποδομών </w:t>
      </w:r>
      <w:r w:rsidR="00896D81" w:rsidRPr="00440261">
        <w:rPr>
          <w:rFonts w:cs="Arial"/>
          <w:sz w:val="22"/>
          <w:szCs w:val="22"/>
        </w:rPr>
        <w:t>στην τρέχουσα προγραμματική περίοδο. Στην συνέχεια συζητήθηκαν τα χρονοδιαγράμματα σχετικά της εφαρμογής της κοινής προσέγγισης στους 7 αστυνομικούς σταθμούς στην Ελλάδα και στην Κύπρο (ΠΕ-4), καθώς τα θέματα της δημοσιότητας (ΠΕ-2)</w:t>
      </w:r>
      <w:r w:rsidR="007B0237" w:rsidRPr="00440261">
        <w:rPr>
          <w:rFonts w:cs="Arial"/>
          <w:sz w:val="22"/>
          <w:szCs w:val="22"/>
        </w:rPr>
        <w:t>.</w:t>
      </w:r>
    </w:p>
    <w:p w14:paraId="4E0A8496" w14:textId="161DFF8D" w:rsidR="007B0237" w:rsidRPr="00440261" w:rsidRDefault="007B0237" w:rsidP="002C15C2">
      <w:pPr>
        <w:pStyle w:val="CommentText"/>
        <w:spacing w:before="120" w:after="120" w:line="312" w:lineRule="auto"/>
        <w:jc w:val="both"/>
        <w:rPr>
          <w:rFonts w:cs="Arial"/>
          <w:sz w:val="22"/>
          <w:szCs w:val="22"/>
        </w:rPr>
      </w:pPr>
      <w:r w:rsidRPr="00440261">
        <w:rPr>
          <w:rFonts w:cs="Arial"/>
          <w:sz w:val="22"/>
          <w:szCs w:val="22"/>
        </w:rPr>
        <w:t>Επίσης</w:t>
      </w:r>
      <w:r w:rsidR="00697CB4" w:rsidRPr="00440261">
        <w:rPr>
          <w:rFonts w:cs="Arial"/>
          <w:sz w:val="22"/>
          <w:szCs w:val="22"/>
        </w:rPr>
        <w:t>,</w:t>
      </w:r>
      <w:r w:rsidRPr="00440261">
        <w:rPr>
          <w:rFonts w:cs="Arial"/>
          <w:sz w:val="22"/>
          <w:szCs w:val="22"/>
        </w:rPr>
        <w:t xml:space="preserve"> πραγματοποιήθηκε επίσκεψη του εταιρικού σχήματος στο Αστυνομικό Σταθμό Ομορφίτας</w:t>
      </w:r>
      <w:r w:rsidR="00697CB4" w:rsidRPr="00440261">
        <w:rPr>
          <w:rFonts w:cs="Arial"/>
          <w:sz w:val="22"/>
          <w:szCs w:val="22"/>
        </w:rPr>
        <w:t>,</w:t>
      </w:r>
      <w:r w:rsidRPr="00440261">
        <w:rPr>
          <w:rFonts w:cs="Arial"/>
          <w:sz w:val="22"/>
          <w:szCs w:val="22"/>
        </w:rPr>
        <w:t xml:space="preserve"> ο οποίος είναι ένας από τους </w:t>
      </w:r>
      <w:r w:rsidR="00896D81" w:rsidRPr="00440261">
        <w:rPr>
          <w:rFonts w:cs="Arial"/>
          <w:sz w:val="22"/>
          <w:szCs w:val="22"/>
        </w:rPr>
        <w:t>5</w:t>
      </w:r>
      <w:r w:rsidRPr="00440261">
        <w:rPr>
          <w:rFonts w:cs="Arial"/>
          <w:sz w:val="22"/>
          <w:szCs w:val="22"/>
        </w:rPr>
        <w:t xml:space="preserve"> συνολικά σταθμούς που πρόκειται να αναβαθμιστούν στην Κύπρο. Στην συνάντηση ο Διοικητής και τα στελέχη του σταθμού υποδέχθηκαν το κλιμάκιο της Πράξης και τους ξενάγησαν στους χώρους που πρόκειται να αναβαθμιστούν (με την χρήση θερμομόνωσης, την τοποθέτηση νέων ενεργειακών κουφωμάτων, τον φωτισμό και την χρήση φ/β).</w:t>
      </w:r>
    </w:p>
    <w:p w14:paraId="13BDF828" w14:textId="244DC01A" w:rsidR="007B0237" w:rsidRPr="00440261" w:rsidRDefault="00D97095" w:rsidP="002C15C2">
      <w:pPr>
        <w:pStyle w:val="CommentText"/>
        <w:spacing w:before="120" w:after="120" w:line="312" w:lineRule="auto"/>
        <w:jc w:val="both"/>
        <w:rPr>
          <w:rFonts w:cs="Arial"/>
          <w:sz w:val="22"/>
          <w:szCs w:val="22"/>
        </w:rPr>
      </w:pPr>
      <w:r w:rsidRPr="00440261">
        <w:rPr>
          <w:rFonts w:cs="Arial"/>
          <w:sz w:val="22"/>
          <w:szCs w:val="22"/>
        </w:rPr>
        <w:t xml:space="preserve">Στις συναντήσεις </w:t>
      </w:r>
      <w:r w:rsidR="00AA0554" w:rsidRPr="00440261">
        <w:rPr>
          <w:rFonts w:cs="Arial"/>
          <w:sz w:val="22"/>
          <w:szCs w:val="22"/>
        </w:rPr>
        <w:t xml:space="preserve">εργασίας, </w:t>
      </w:r>
      <w:r w:rsidR="007B0237" w:rsidRPr="00440261">
        <w:rPr>
          <w:rFonts w:cs="Arial"/>
          <w:sz w:val="22"/>
          <w:szCs w:val="22"/>
        </w:rPr>
        <w:t>συμμετείχε η επικεφαλής του έργου από την Αστυνομία Κύπρου κα Χρύσω Αγγέλη</w:t>
      </w:r>
      <w:r w:rsidR="00440261" w:rsidRPr="00440261">
        <w:rPr>
          <w:rFonts w:cs="Arial"/>
          <w:sz w:val="22"/>
          <w:szCs w:val="22"/>
        </w:rPr>
        <w:t xml:space="preserve"> (Αστυνόμος Β</w:t>
      </w:r>
      <w:r w:rsidR="008739CC">
        <w:rPr>
          <w:rFonts w:cs="Arial"/>
          <w:sz w:val="22"/>
          <w:szCs w:val="22"/>
        </w:rPr>
        <w:t>)</w:t>
      </w:r>
      <w:r w:rsidR="007B0237" w:rsidRPr="00440261">
        <w:rPr>
          <w:rFonts w:cs="Arial"/>
          <w:sz w:val="22"/>
          <w:szCs w:val="22"/>
        </w:rPr>
        <w:t xml:space="preserve">, ο </w:t>
      </w:r>
      <w:r w:rsidR="007B0237" w:rsidRPr="00947A2C">
        <w:rPr>
          <w:rFonts w:cs="Arial"/>
          <w:sz w:val="22"/>
          <w:szCs w:val="22"/>
        </w:rPr>
        <w:t xml:space="preserve">κός </w:t>
      </w:r>
      <w:r w:rsidR="00947A2C" w:rsidRPr="00947A2C">
        <w:rPr>
          <w:rFonts w:cs="Arial"/>
          <w:sz w:val="22"/>
          <w:szCs w:val="22"/>
        </w:rPr>
        <w:t xml:space="preserve">Αντώνης Χατζηαντώνης </w:t>
      </w:r>
      <w:r w:rsidR="007B0237" w:rsidRPr="00440261">
        <w:rPr>
          <w:rFonts w:cs="Arial"/>
          <w:sz w:val="22"/>
          <w:szCs w:val="22"/>
        </w:rPr>
        <w:t>του Κλάδου Κτιριακών Υποδομών του Αρχηγείου</w:t>
      </w:r>
      <w:r w:rsidR="00896D81" w:rsidRPr="00440261">
        <w:rPr>
          <w:rFonts w:cs="Arial"/>
          <w:sz w:val="22"/>
          <w:szCs w:val="22"/>
        </w:rPr>
        <w:t>,</w:t>
      </w:r>
      <w:r w:rsidR="007B0237" w:rsidRPr="00440261">
        <w:rPr>
          <w:rFonts w:cs="Arial"/>
          <w:sz w:val="22"/>
          <w:szCs w:val="22"/>
        </w:rPr>
        <w:t xml:space="preserve"> καθώς και συνεργάτες από την εταιρεία </w:t>
      </w:r>
      <w:r w:rsidR="007B0237" w:rsidRPr="00947A2C">
        <w:rPr>
          <w:rFonts w:cs="Arial"/>
          <w:sz w:val="22"/>
          <w:szCs w:val="22"/>
        </w:rPr>
        <w:t>Enoros</w:t>
      </w:r>
      <w:r w:rsidR="007B0237" w:rsidRPr="00440261">
        <w:rPr>
          <w:rFonts w:cs="Arial"/>
          <w:sz w:val="22"/>
          <w:szCs w:val="22"/>
        </w:rPr>
        <w:t xml:space="preserve"> (κος Κων/νος Κλουδάς) και το Ενεργειακό Γραφείο Κύπρου. Από το Κέντρο Ανανεώσιμων Πηγών και Εξοικονόμησης Ενέργειας </w:t>
      </w:r>
      <w:r w:rsidR="007B0237" w:rsidRPr="00440261">
        <w:rPr>
          <w:rFonts w:cs="Arial"/>
          <w:sz w:val="22"/>
          <w:szCs w:val="22"/>
        </w:rPr>
        <w:lastRenderedPageBreak/>
        <w:t>(ΚΑΠΕ) συμμετείχε ο Δρ Κων/νος Πατλιτζιάνας (Συντονιστής Πράξης)</w:t>
      </w:r>
      <w:r w:rsidR="00440261">
        <w:rPr>
          <w:rFonts w:cs="Arial"/>
          <w:sz w:val="22"/>
          <w:szCs w:val="22"/>
        </w:rPr>
        <w:t>,</w:t>
      </w:r>
      <w:r w:rsidR="007B0237" w:rsidRPr="00440261">
        <w:rPr>
          <w:rFonts w:cs="Arial"/>
          <w:sz w:val="22"/>
          <w:szCs w:val="22"/>
        </w:rPr>
        <w:t xml:space="preserve"> ενώ από το Αρχηγείο της Ελληνικής Αστυνομίας (Δ/νση Υποδομών και Τεχνικών Μέσων - Τμήμα Κτιριακών Έργων και Υποδομών) οι κ. Διονύσης Καλιαμπός (Αστυνόμος Α) και </w:t>
      </w:r>
      <w:r w:rsidR="007F279B" w:rsidRPr="00440261">
        <w:rPr>
          <w:rFonts w:cs="Arial"/>
          <w:sz w:val="22"/>
          <w:szCs w:val="22"/>
        </w:rPr>
        <w:t xml:space="preserve">κ. </w:t>
      </w:r>
      <w:r w:rsidR="007B0237" w:rsidRPr="00440261">
        <w:rPr>
          <w:rFonts w:cs="Arial"/>
          <w:sz w:val="22"/>
          <w:szCs w:val="22"/>
        </w:rPr>
        <w:t xml:space="preserve">Γιώργος </w:t>
      </w:r>
      <w:r w:rsidR="007F279B" w:rsidRPr="00440261">
        <w:rPr>
          <w:rFonts w:cs="Arial"/>
          <w:sz w:val="22"/>
          <w:szCs w:val="22"/>
        </w:rPr>
        <w:t>Τσικνάκης (Αστυνόμος Β)</w:t>
      </w:r>
      <w:r w:rsidR="007B0237" w:rsidRPr="00440261">
        <w:rPr>
          <w:rFonts w:cs="Arial"/>
          <w:sz w:val="22"/>
          <w:szCs w:val="22"/>
        </w:rPr>
        <w:t>.</w:t>
      </w:r>
    </w:p>
    <w:p w14:paraId="6FD7C4E6" w14:textId="7CAD4AEB" w:rsidR="00AA0554" w:rsidRPr="00440261" w:rsidRDefault="008739CC" w:rsidP="002C15C2">
      <w:pPr>
        <w:shd w:val="clear" w:color="auto" w:fill="FFFFFF"/>
        <w:spacing w:before="120" w:after="120" w:line="312" w:lineRule="auto"/>
        <w:jc w:val="both"/>
        <w:textAlignment w:val="baseline"/>
        <w:rPr>
          <w:rFonts w:ascii="Calibri" w:hAnsi="Calibri" w:cs="Arial"/>
          <w:lang w:val="el-GR"/>
        </w:rPr>
      </w:pPr>
      <w:r>
        <w:rPr>
          <w:rFonts w:ascii="Calibri" w:hAnsi="Calibri" w:cs="Arial"/>
          <w:lang w:val="el-GR"/>
        </w:rPr>
        <w:t xml:space="preserve">Η 3η συνάντηση εργασίας προγραμματίζεται να πραγματοποιηθεί </w:t>
      </w:r>
      <w:r w:rsidR="00896D81" w:rsidRPr="00440261">
        <w:rPr>
          <w:rFonts w:ascii="Calibri" w:hAnsi="Calibri" w:cs="Arial"/>
          <w:lang w:val="el-GR"/>
        </w:rPr>
        <w:t>στην Κρήτη στους επόμενους μήνες</w:t>
      </w:r>
      <w:r>
        <w:rPr>
          <w:rFonts w:ascii="Calibri" w:hAnsi="Calibri" w:cs="Arial"/>
          <w:lang w:val="el-GR"/>
        </w:rPr>
        <w:t xml:space="preserve">, με τους Δικαιούχους </w:t>
      </w:r>
      <w:r w:rsidR="00896D81" w:rsidRPr="00440261">
        <w:rPr>
          <w:rFonts w:ascii="Calibri" w:hAnsi="Calibri" w:cs="Arial"/>
          <w:lang w:val="el-GR"/>
        </w:rPr>
        <w:t xml:space="preserve">μέχρι τότε </w:t>
      </w:r>
      <w:r>
        <w:rPr>
          <w:rFonts w:ascii="Calibri" w:hAnsi="Calibri" w:cs="Arial"/>
          <w:lang w:val="el-GR"/>
        </w:rPr>
        <w:t xml:space="preserve">να </w:t>
      </w:r>
      <w:r w:rsidR="00896D81" w:rsidRPr="00440261">
        <w:rPr>
          <w:rFonts w:ascii="Calibri" w:hAnsi="Calibri" w:cs="Arial"/>
          <w:lang w:val="el-GR"/>
        </w:rPr>
        <w:t>συνεργάζονται εντατικά  με βάση ένα ένα συνεκτικό και συμφωνημένο από όλους χρονοδιάγραμμα, ώστε να επιτευχθούν όλοι οι στρατηγικοί στόχοι της Πράξης.</w:t>
      </w:r>
    </w:p>
    <w:p w14:paraId="15809418" w14:textId="7D826E39" w:rsidR="00924E51" w:rsidRDefault="00440261" w:rsidP="00924E51">
      <w:pPr>
        <w:rPr>
          <w:rFonts w:cstheme="minorHAnsi"/>
          <w:i/>
          <w:iCs/>
          <w:lang w:val="el-GR"/>
        </w:rPr>
      </w:pPr>
      <w:r w:rsidRPr="00440261">
        <w:rPr>
          <w:rFonts w:cstheme="minorHAnsi"/>
          <w:i/>
          <w:iCs/>
          <w:lang w:val="el-GR"/>
        </w:rPr>
        <w:t xml:space="preserve">Ακολουθούν φωτογραφίες </w:t>
      </w:r>
      <w:r w:rsidR="00924E51">
        <w:rPr>
          <w:rFonts w:cstheme="minorHAnsi"/>
          <w:i/>
          <w:iCs/>
          <w:lang w:val="el-GR"/>
        </w:rPr>
        <w:t xml:space="preserve">από την </w:t>
      </w:r>
      <w:r w:rsidRPr="00440261">
        <w:rPr>
          <w:rFonts w:cstheme="minorHAnsi"/>
          <w:i/>
          <w:iCs/>
          <w:lang w:val="el-GR"/>
        </w:rPr>
        <w:t>συνάντη</w:t>
      </w:r>
      <w:r w:rsidR="00924E51">
        <w:rPr>
          <w:rFonts w:cstheme="minorHAnsi"/>
          <w:i/>
          <w:iCs/>
          <w:lang w:val="el-GR"/>
        </w:rPr>
        <w:t xml:space="preserve">ση: </w:t>
      </w:r>
    </w:p>
    <w:tbl>
      <w:tblPr>
        <w:tblStyle w:val="PlainTable5"/>
        <w:tblW w:w="8784" w:type="dxa"/>
        <w:tblLayout w:type="fixed"/>
        <w:tblLook w:val="0600" w:firstRow="0" w:lastRow="0" w:firstColumn="0" w:lastColumn="0" w:noHBand="1" w:noVBand="1"/>
      </w:tblPr>
      <w:tblGrid>
        <w:gridCol w:w="4248"/>
        <w:gridCol w:w="4536"/>
      </w:tblGrid>
      <w:tr w:rsidR="00494EBE" w14:paraId="106FB32A" w14:textId="77777777" w:rsidTr="00FD64E7">
        <w:tc>
          <w:tcPr>
            <w:tcW w:w="4248" w:type="dxa"/>
          </w:tcPr>
          <w:p w14:paraId="45D111EF" w14:textId="3E072116" w:rsidR="00494EBE" w:rsidRDefault="00494EBE" w:rsidP="00440261">
            <w:pPr>
              <w:spacing w:before="120" w:after="120" w:line="312" w:lineRule="auto"/>
              <w:rPr>
                <w:rFonts w:cstheme="minorHAnsi"/>
                <w:i/>
                <w:iCs/>
                <w:lang w:val="el-GR"/>
              </w:rPr>
            </w:pPr>
            <w:r>
              <w:rPr>
                <w:rFonts w:cstheme="minorHAnsi"/>
                <w:i/>
                <w:iCs/>
                <w:noProof/>
                <w:sz w:val="20"/>
                <w:szCs w:val="20"/>
                <w:lang w:val="el-GR"/>
              </w:rPr>
              <w:drawing>
                <wp:inline distT="0" distB="0" distL="0" distR="0" wp14:anchorId="328D0C34" wp14:editId="3BECFED6">
                  <wp:extent cx="2434442" cy="324592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4442" cy="3245923"/>
                          </a:xfrm>
                          <a:prstGeom prst="rect">
                            <a:avLst/>
                          </a:prstGeom>
                        </pic:spPr>
                      </pic:pic>
                    </a:graphicData>
                  </a:graphic>
                </wp:inline>
              </w:drawing>
            </w:r>
          </w:p>
        </w:tc>
        <w:tc>
          <w:tcPr>
            <w:tcW w:w="4536" w:type="dxa"/>
          </w:tcPr>
          <w:p w14:paraId="00A9E2D5" w14:textId="51FA1C5D" w:rsidR="00494EBE" w:rsidRDefault="00494EBE" w:rsidP="00440261">
            <w:pPr>
              <w:spacing w:before="120" w:after="120" w:line="312" w:lineRule="auto"/>
              <w:rPr>
                <w:rFonts w:cstheme="minorHAnsi"/>
                <w:i/>
                <w:iCs/>
                <w:lang w:val="el-GR"/>
              </w:rPr>
            </w:pPr>
            <w:r>
              <w:rPr>
                <w:rFonts w:cstheme="minorHAnsi"/>
                <w:i/>
                <w:iCs/>
                <w:noProof/>
                <w:sz w:val="20"/>
                <w:szCs w:val="20"/>
                <w:lang w:val="el-GR"/>
              </w:rPr>
              <w:drawing>
                <wp:anchor distT="0" distB="0" distL="114300" distR="114300" simplePos="0" relativeHeight="251663360" behindDoc="1" locked="0" layoutInCell="1" allowOverlap="1" wp14:anchorId="031EF182" wp14:editId="3F1F67E2">
                  <wp:simplePos x="0" y="0"/>
                  <wp:positionH relativeFrom="column">
                    <wp:posOffset>-1905</wp:posOffset>
                  </wp:positionH>
                  <wp:positionV relativeFrom="paragraph">
                    <wp:posOffset>73025</wp:posOffset>
                  </wp:positionV>
                  <wp:extent cx="2434114" cy="3245485"/>
                  <wp:effectExtent l="0" t="0" r="4445" b="0"/>
                  <wp:wrapTight wrapText="bothSides">
                    <wp:wrapPolygon edited="0">
                      <wp:start x="0" y="0"/>
                      <wp:lineTo x="0" y="21427"/>
                      <wp:lineTo x="21470" y="21427"/>
                      <wp:lineTo x="214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4114" cy="3245485"/>
                          </a:xfrm>
                          <a:prstGeom prst="rect">
                            <a:avLst/>
                          </a:prstGeom>
                        </pic:spPr>
                      </pic:pic>
                    </a:graphicData>
                  </a:graphic>
                </wp:anchor>
              </w:drawing>
            </w:r>
          </w:p>
        </w:tc>
      </w:tr>
      <w:tr w:rsidR="00494EBE" w14:paraId="18595C9E" w14:textId="77777777" w:rsidTr="00FD64E7">
        <w:tc>
          <w:tcPr>
            <w:tcW w:w="4248" w:type="dxa"/>
          </w:tcPr>
          <w:p w14:paraId="28390510" w14:textId="6DACE18D" w:rsidR="00494EBE" w:rsidRDefault="00494EBE" w:rsidP="00440261">
            <w:pPr>
              <w:spacing w:before="120" w:after="120" w:line="312" w:lineRule="auto"/>
              <w:rPr>
                <w:rFonts w:cstheme="minorHAnsi"/>
                <w:i/>
                <w:iCs/>
                <w:lang w:val="el-GR"/>
              </w:rPr>
            </w:pPr>
            <w:r>
              <w:rPr>
                <w:rFonts w:cstheme="minorHAnsi"/>
                <w:i/>
                <w:iCs/>
                <w:noProof/>
                <w:sz w:val="20"/>
                <w:szCs w:val="20"/>
                <w:lang w:val="el-GR"/>
              </w:rPr>
              <w:lastRenderedPageBreak/>
              <w:drawing>
                <wp:inline distT="0" distB="0" distL="0" distR="0" wp14:anchorId="31F403A9" wp14:editId="793D4641">
                  <wp:extent cx="3103419" cy="232756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5705" cy="2329278"/>
                          </a:xfrm>
                          <a:prstGeom prst="rect">
                            <a:avLst/>
                          </a:prstGeom>
                        </pic:spPr>
                      </pic:pic>
                    </a:graphicData>
                  </a:graphic>
                </wp:inline>
              </w:drawing>
            </w:r>
          </w:p>
        </w:tc>
        <w:tc>
          <w:tcPr>
            <w:tcW w:w="4536" w:type="dxa"/>
          </w:tcPr>
          <w:p w14:paraId="2E83FBA3" w14:textId="327B3DFE" w:rsidR="00494EBE" w:rsidRDefault="00494EBE" w:rsidP="00440261">
            <w:pPr>
              <w:spacing w:before="120" w:after="120" w:line="312" w:lineRule="auto"/>
              <w:rPr>
                <w:rFonts w:cstheme="minorHAnsi"/>
                <w:i/>
                <w:iCs/>
                <w:lang w:val="el-GR"/>
              </w:rPr>
            </w:pPr>
            <w:r>
              <w:rPr>
                <w:rFonts w:cstheme="minorHAnsi"/>
                <w:i/>
                <w:iCs/>
                <w:noProof/>
                <w:sz w:val="20"/>
                <w:szCs w:val="20"/>
                <w:lang w:val="el-GR"/>
              </w:rPr>
              <w:drawing>
                <wp:inline distT="0" distB="0" distL="0" distR="0" wp14:anchorId="31BCFCF5" wp14:editId="7CDC22BF">
                  <wp:extent cx="3621974" cy="271648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1974" cy="2716481"/>
                          </a:xfrm>
                          <a:prstGeom prst="rect">
                            <a:avLst/>
                          </a:prstGeom>
                        </pic:spPr>
                      </pic:pic>
                    </a:graphicData>
                  </a:graphic>
                </wp:inline>
              </w:drawing>
            </w:r>
          </w:p>
        </w:tc>
      </w:tr>
    </w:tbl>
    <w:p w14:paraId="67289825" w14:textId="77777777" w:rsidR="00FD64E7" w:rsidRDefault="00FD64E7" w:rsidP="004B1C28">
      <w:pPr>
        <w:spacing w:after="0" w:line="360" w:lineRule="auto"/>
        <w:rPr>
          <w:rFonts w:cstheme="minorHAnsi"/>
          <w:i/>
          <w:iCs/>
          <w:sz w:val="20"/>
          <w:szCs w:val="20"/>
          <w:lang w:val="el-GR"/>
        </w:rPr>
      </w:pPr>
    </w:p>
    <w:p w14:paraId="1DCF5119" w14:textId="59031AD1" w:rsidR="004B1C28" w:rsidRPr="001A3CCA" w:rsidRDefault="004B1C28" w:rsidP="004B1C28">
      <w:pPr>
        <w:spacing w:after="0" w:line="360" w:lineRule="auto"/>
        <w:rPr>
          <w:rFonts w:cstheme="minorHAnsi"/>
          <w:i/>
          <w:iCs/>
          <w:sz w:val="20"/>
          <w:szCs w:val="20"/>
          <w:lang w:val="el-GR"/>
        </w:rPr>
      </w:pPr>
      <w:r w:rsidRPr="001A3CCA">
        <w:rPr>
          <w:rFonts w:cstheme="minorHAnsi"/>
          <w:i/>
          <w:iCs/>
          <w:sz w:val="20"/>
          <w:szCs w:val="20"/>
          <w:lang w:val="el-GR"/>
        </w:rPr>
        <w:t>Πρόγραμμα Συνεργασίας Interreg  VΙ-A “Ελλάδα - Κύπρος 2021-2027.</w:t>
      </w:r>
    </w:p>
    <w:p w14:paraId="462A821F" w14:textId="616D02A5" w:rsidR="002C7FF5" w:rsidRPr="001A3CCA" w:rsidRDefault="002C7FF5" w:rsidP="002C7FF5">
      <w:pPr>
        <w:spacing w:after="0" w:line="360" w:lineRule="auto"/>
        <w:rPr>
          <w:rFonts w:cstheme="minorHAnsi"/>
          <w:i/>
          <w:iCs/>
          <w:sz w:val="20"/>
          <w:szCs w:val="20"/>
          <w:lang w:val="el-GR"/>
        </w:rPr>
      </w:pPr>
      <w:r w:rsidRPr="001A3CCA">
        <w:rPr>
          <w:rFonts w:cstheme="minorHAnsi"/>
          <w:i/>
          <w:iCs/>
          <w:sz w:val="20"/>
          <w:szCs w:val="20"/>
          <w:lang w:val="el-GR"/>
        </w:rPr>
        <w:t>Συγχρηματοδοτείται από την Ευρωπαϊκή Ένωση (ΕΤΠΑ) και από Εθνικούς Πόρους της Ελλάδας και της Κύπρου.</w:t>
      </w:r>
      <w:r w:rsidRPr="001A3CCA">
        <w:rPr>
          <w:rFonts w:cstheme="minorHAnsi"/>
          <w:i/>
          <w:iCs/>
          <w:sz w:val="20"/>
          <w:szCs w:val="20"/>
          <w:lang w:val="el-GR"/>
        </w:rPr>
        <w:t> </w:t>
      </w:r>
    </w:p>
    <w:p w14:paraId="036B7EA0" w14:textId="42F7E6EB" w:rsidR="00E91E79" w:rsidRDefault="00E91E79" w:rsidP="00570979">
      <w:pPr>
        <w:spacing w:after="0" w:line="360" w:lineRule="auto"/>
        <w:rPr>
          <w:rFonts w:cstheme="minorHAnsi"/>
          <w:b/>
          <w:i/>
          <w:iCs/>
          <w:sz w:val="24"/>
          <w:szCs w:val="24"/>
          <w:u w:val="single"/>
          <w:lang w:val="el-GR"/>
        </w:rPr>
      </w:pPr>
    </w:p>
    <w:p w14:paraId="38548DB7" w14:textId="0649998A" w:rsidR="00E91E79" w:rsidRDefault="00AE6DC4" w:rsidP="00AE6DC4">
      <w:pPr>
        <w:spacing w:after="0" w:line="360" w:lineRule="auto"/>
        <w:rPr>
          <w:rFonts w:cstheme="minorHAnsi"/>
          <w:b/>
          <w:i/>
          <w:iCs/>
          <w:sz w:val="24"/>
          <w:szCs w:val="24"/>
          <w:u w:val="single"/>
          <w:lang w:val="el-GR"/>
        </w:rPr>
      </w:pPr>
      <w:r w:rsidRPr="00E91E79">
        <w:rPr>
          <w:noProof/>
        </w:rPr>
        <w:drawing>
          <wp:anchor distT="0" distB="0" distL="114300" distR="114300" simplePos="0" relativeHeight="251662336" behindDoc="0" locked="0" layoutInCell="1" allowOverlap="1" wp14:anchorId="5B879B38" wp14:editId="063DA758">
            <wp:simplePos x="0" y="0"/>
            <wp:positionH relativeFrom="column">
              <wp:posOffset>0</wp:posOffset>
            </wp:positionH>
            <wp:positionV relativeFrom="paragraph">
              <wp:posOffset>410845</wp:posOffset>
            </wp:positionV>
            <wp:extent cx="5631180" cy="1466850"/>
            <wp:effectExtent l="0" t="0" r="762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118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91E79" w:rsidSect="00FD64E7">
      <w:headerReference w:type="default" r:id="rId13"/>
      <w:footerReference w:type="default" r:id="rId14"/>
      <w:pgSz w:w="12240" w:h="15840"/>
      <w:pgMar w:top="1440" w:right="1800" w:bottom="1440" w:left="1800" w:header="708"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E7AEA" w14:textId="77777777" w:rsidR="005F2FCF" w:rsidRDefault="005F2FCF" w:rsidP="00B65FF7">
      <w:pPr>
        <w:spacing w:after="0" w:line="240" w:lineRule="auto"/>
      </w:pPr>
      <w:r>
        <w:separator/>
      </w:r>
    </w:p>
  </w:endnote>
  <w:endnote w:type="continuationSeparator" w:id="0">
    <w:p w14:paraId="661261BA" w14:textId="77777777" w:rsidR="005F2FCF" w:rsidRDefault="005F2FCF" w:rsidP="00B65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870621"/>
      <w:docPartObj>
        <w:docPartGallery w:val="Page Numbers (Bottom of Page)"/>
        <w:docPartUnique/>
      </w:docPartObj>
    </w:sdtPr>
    <w:sdtContent>
      <w:sdt>
        <w:sdtPr>
          <w:id w:val="-1769616900"/>
          <w:docPartObj>
            <w:docPartGallery w:val="Page Numbers (Top of Page)"/>
            <w:docPartUnique/>
          </w:docPartObj>
        </w:sdtPr>
        <w:sdtContent>
          <w:p w14:paraId="76199C9F" w14:textId="5C90FAAC" w:rsidR="004B1C28" w:rsidRDefault="002C15C2" w:rsidP="00CA2E13">
            <w:pPr>
              <w:pStyle w:val="Footer"/>
              <w:rPr>
                <w:lang w:val="el-GR"/>
              </w:rPr>
            </w:pPr>
            <w:r>
              <w:rPr>
                <w:noProof/>
              </w:rPr>
              <w:drawing>
                <wp:anchor distT="0" distB="0" distL="114300" distR="114300" simplePos="0" relativeHeight="251659264" behindDoc="1" locked="0" layoutInCell="1" allowOverlap="1" wp14:anchorId="5BC29CE9" wp14:editId="7B23F716">
                  <wp:simplePos x="0" y="0"/>
                  <wp:positionH relativeFrom="column">
                    <wp:posOffset>-57150</wp:posOffset>
                  </wp:positionH>
                  <wp:positionV relativeFrom="paragraph">
                    <wp:posOffset>-635</wp:posOffset>
                  </wp:positionV>
                  <wp:extent cx="763270" cy="760730"/>
                  <wp:effectExtent l="0" t="0" r="0" b="1270"/>
                  <wp:wrapNone/>
                  <wp:docPr id="1" name="Picture 1" descr="Κέντρο Ανανεώσιμων Πηγών και Εξοικονόμησης Ενέργειας - ΚΑΠ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έντρο Ανανεώσιμων Πηγών και Εξοικονόμησης Ενέργειας - ΚΑΠ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 cy="76073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2F322714" wp14:editId="4FF16C7E">
                  <wp:simplePos x="0" y="0"/>
                  <wp:positionH relativeFrom="column">
                    <wp:posOffset>781050</wp:posOffset>
                  </wp:positionH>
                  <wp:positionV relativeFrom="paragraph">
                    <wp:posOffset>9525</wp:posOffset>
                  </wp:positionV>
                  <wp:extent cx="799465" cy="666115"/>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9465" cy="66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524">
              <w:rPr>
                <w:noProof/>
              </w:rPr>
              <w:drawing>
                <wp:anchor distT="0" distB="0" distL="114300" distR="114300" simplePos="0" relativeHeight="251661312" behindDoc="1" locked="0" layoutInCell="1" allowOverlap="1" wp14:anchorId="00B534D2" wp14:editId="5C9D6C25">
                  <wp:simplePos x="0" y="0"/>
                  <wp:positionH relativeFrom="column">
                    <wp:posOffset>1685925</wp:posOffset>
                  </wp:positionH>
                  <wp:positionV relativeFrom="paragraph">
                    <wp:posOffset>7620</wp:posOffset>
                  </wp:positionV>
                  <wp:extent cx="571500" cy="610235"/>
                  <wp:effectExtent l="0" t="0" r="0" b="0"/>
                  <wp:wrapNone/>
                  <wp:docPr id="2" name="Picture 2" descr="Η Ελληνική Αστυνομία συγκέντρωσε είδη πρώτης ανάγκης με σκοπό την παροχή  ανθρωπιστικής βοήθειας στους πλημμυροπαθείς της Θεσσαλίας - Επικαιρ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Η Ελληνική Αστυνομία συγκέντρωσε είδη πρώτης ανάγκης με σκοπό την παροχή  ανθρωπιστικής βοήθειας στους πλημμυροπαθείς της Θεσσαλίας - Επικαιρότητα"/>
                          <pic:cNvPicPr>
                            <a:picLocks noChangeAspect="1" noChangeArrowheads="1"/>
                          </pic:cNvPicPr>
                        </pic:nvPicPr>
                        <pic:blipFill rotWithShape="1">
                          <a:blip r:embed="rId3">
                            <a:extLst>
                              <a:ext uri="{28A0092B-C50C-407E-A947-70E740481C1C}">
                                <a14:useLocalDpi xmlns:a14="http://schemas.microsoft.com/office/drawing/2010/main" val="0"/>
                              </a:ext>
                            </a:extLst>
                          </a:blip>
                          <a:srcRect l="23768" r="23415"/>
                          <a:stretch/>
                        </pic:blipFill>
                        <pic:spPr bwMode="auto">
                          <a:xfrm>
                            <a:off x="0" y="0"/>
                            <a:ext cx="571500" cy="610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CC7E4" w14:textId="29416184" w:rsidR="004B1C28" w:rsidRDefault="004B1C28" w:rsidP="004B1C28">
            <w:pPr>
              <w:pStyle w:val="Footer"/>
              <w:jc w:val="right"/>
            </w:pPr>
            <w:r>
              <w:rPr>
                <w:lang w:val="el-GR"/>
              </w:rPr>
              <w:t xml:space="preserve">Σελίδα </w:t>
            </w:r>
            <w:r>
              <w:rPr>
                <w:b/>
                <w:bCs/>
                <w:sz w:val="24"/>
                <w:szCs w:val="24"/>
              </w:rPr>
              <w:fldChar w:fldCharType="begin"/>
            </w:r>
            <w:r>
              <w:rPr>
                <w:b/>
                <w:bCs/>
              </w:rPr>
              <w:instrText>PAGE</w:instrText>
            </w:r>
            <w:r>
              <w:rPr>
                <w:b/>
                <w:bCs/>
                <w:sz w:val="24"/>
                <w:szCs w:val="24"/>
              </w:rPr>
              <w:fldChar w:fldCharType="separate"/>
            </w:r>
            <w:r>
              <w:rPr>
                <w:b/>
                <w:bCs/>
                <w:lang w:val="el-GR"/>
              </w:rPr>
              <w:t>2</w:t>
            </w:r>
            <w:r>
              <w:rPr>
                <w:b/>
                <w:bCs/>
                <w:sz w:val="24"/>
                <w:szCs w:val="24"/>
              </w:rPr>
              <w:fldChar w:fldCharType="end"/>
            </w:r>
            <w:r>
              <w:rPr>
                <w:lang w:val="el-GR"/>
              </w:rPr>
              <w:t xml:space="preserve"> από </w:t>
            </w:r>
            <w:r>
              <w:rPr>
                <w:b/>
                <w:bCs/>
                <w:sz w:val="24"/>
                <w:szCs w:val="24"/>
              </w:rPr>
              <w:fldChar w:fldCharType="begin"/>
            </w:r>
            <w:r>
              <w:rPr>
                <w:b/>
                <w:bCs/>
              </w:rPr>
              <w:instrText>NUMPAGES</w:instrText>
            </w:r>
            <w:r>
              <w:rPr>
                <w:b/>
                <w:bCs/>
                <w:sz w:val="24"/>
                <w:szCs w:val="24"/>
              </w:rPr>
              <w:fldChar w:fldCharType="separate"/>
            </w:r>
            <w:r>
              <w:rPr>
                <w:b/>
                <w:bCs/>
                <w:lang w:val="el-GR"/>
              </w:rPr>
              <w:t>2</w:t>
            </w:r>
            <w:r>
              <w:rPr>
                <w:b/>
                <w:bCs/>
                <w:sz w:val="24"/>
                <w:szCs w:val="24"/>
              </w:rPr>
              <w:fldChar w:fldCharType="end"/>
            </w:r>
          </w:p>
        </w:sdtContent>
      </w:sdt>
    </w:sdtContent>
  </w:sdt>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52"/>
    </w:tblGrid>
    <w:tr w:rsidR="004B1C28" w14:paraId="659DF27D" w14:textId="77777777" w:rsidTr="00330DF2">
      <w:tc>
        <w:tcPr>
          <w:tcW w:w="4390" w:type="dxa"/>
          <w:vAlign w:val="center"/>
        </w:tcPr>
        <w:p w14:paraId="63317F53" w14:textId="003A63C4" w:rsidR="004B1C28" w:rsidRDefault="004B1C28" w:rsidP="004B1C28">
          <w:pPr>
            <w:pStyle w:val="Footer"/>
            <w:jc w:val="center"/>
          </w:pPr>
        </w:p>
      </w:tc>
      <w:tc>
        <w:tcPr>
          <w:tcW w:w="4252" w:type="dxa"/>
          <w:vAlign w:val="center"/>
        </w:tcPr>
        <w:p w14:paraId="7CEE862A" w14:textId="7829DABB" w:rsidR="004B1C28" w:rsidRDefault="004B1C28" w:rsidP="004B1C28">
          <w:pPr>
            <w:pStyle w:val="Footer"/>
            <w:jc w:val="center"/>
          </w:pPr>
        </w:p>
      </w:tc>
    </w:tr>
  </w:tbl>
  <w:p w14:paraId="4CA09D85" w14:textId="0F4A1637" w:rsidR="00B65FF7" w:rsidRDefault="00B65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59A50" w14:textId="77777777" w:rsidR="005F2FCF" w:rsidRDefault="005F2FCF" w:rsidP="00B65FF7">
      <w:pPr>
        <w:spacing w:after="0" w:line="240" w:lineRule="auto"/>
      </w:pPr>
      <w:r>
        <w:separator/>
      </w:r>
    </w:p>
  </w:footnote>
  <w:footnote w:type="continuationSeparator" w:id="0">
    <w:p w14:paraId="3EB2B216" w14:textId="77777777" w:rsidR="005F2FCF" w:rsidRDefault="005F2FCF" w:rsidP="00B65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D26DB" w14:textId="673C9862" w:rsidR="00B65FF7" w:rsidRDefault="00B65FF7">
    <w:pPr>
      <w:pStyle w:val="Header"/>
      <w:rPr>
        <w:b/>
        <w:bCs/>
        <w:color w:val="538135" w:themeColor="accent6" w:themeShade="B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936"/>
    </w:tblGrid>
    <w:tr w:rsidR="00DB667E" w14:paraId="3E4C056A" w14:textId="77777777" w:rsidTr="00DB667E">
      <w:trPr>
        <w:trHeight w:val="1268"/>
      </w:trPr>
      <w:tc>
        <w:tcPr>
          <w:tcW w:w="4248" w:type="dxa"/>
          <w:gridSpan w:val="2"/>
        </w:tcPr>
        <w:p w14:paraId="258D2B48" w14:textId="22F6050D" w:rsidR="00DB667E" w:rsidRDefault="00DB667E" w:rsidP="00DB667E">
          <w:pPr>
            <w:pStyle w:val="Header"/>
            <w:rPr>
              <w:b/>
              <w:bCs/>
              <w:color w:val="538135" w:themeColor="accent6" w:themeShade="BF"/>
              <w:sz w:val="24"/>
              <w:szCs w:val="24"/>
            </w:rPr>
          </w:pPr>
          <w:r w:rsidRPr="00DB667E">
            <w:rPr>
              <w:b/>
              <w:bCs/>
              <w:noProof/>
              <w:color w:val="538135" w:themeColor="accent6" w:themeShade="BF"/>
              <w:sz w:val="24"/>
              <w:szCs w:val="24"/>
            </w:rPr>
            <w:drawing>
              <wp:anchor distT="0" distB="0" distL="114300" distR="114300" simplePos="0" relativeHeight="251658240" behindDoc="1" locked="0" layoutInCell="1" allowOverlap="1" wp14:anchorId="71364FA6" wp14:editId="75773F50">
                <wp:simplePos x="0" y="0"/>
                <wp:positionH relativeFrom="column">
                  <wp:posOffset>-116205</wp:posOffset>
                </wp:positionH>
                <wp:positionV relativeFrom="page">
                  <wp:posOffset>16510</wp:posOffset>
                </wp:positionV>
                <wp:extent cx="2802890" cy="8432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2890" cy="843280"/>
                        </a:xfrm>
                        <a:prstGeom prst="rect">
                          <a:avLst/>
                        </a:prstGeom>
                        <a:noFill/>
                        <a:ln>
                          <a:noFill/>
                        </a:ln>
                      </pic:spPr>
                    </pic:pic>
                  </a:graphicData>
                </a:graphic>
              </wp:anchor>
            </w:drawing>
          </w:r>
        </w:p>
      </w:tc>
    </w:tr>
    <w:tr w:rsidR="00DB667E" w14:paraId="332D6907" w14:textId="77777777" w:rsidTr="00DB667E">
      <w:tc>
        <w:tcPr>
          <w:tcW w:w="3397" w:type="dxa"/>
          <w:vAlign w:val="center"/>
        </w:tcPr>
        <w:p w14:paraId="4616546E" w14:textId="77777777" w:rsidR="00DB667E" w:rsidRPr="00E64E4D" w:rsidRDefault="00DB667E">
          <w:pPr>
            <w:pStyle w:val="Header"/>
            <w:rPr>
              <w:b/>
              <w:bCs/>
              <w:color w:val="92D050"/>
              <w:sz w:val="28"/>
              <w:szCs w:val="28"/>
            </w:rPr>
          </w:pPr>
          <w:r w:rsidRPr="00E64E4D">
            <w:rPr>
              <w:b/>
              <w:bCs/>
              <w:color w:val="92D050"/>
              <w:sz w:val="28"/>
              <w:szCs w:val="28"/>
            </w:rPr>
            <w:t>POLI-SYNERGIES PLUS</w:t>
          </w:r>
        </w:p>
      </w:tc>
      <w:tc>
        <w:tcPr>
          <w:tcW w:w="851" w:type="dxa"/>
          <w:vAlign w:val="center"/>
        </w:tcPr>
        <w:p w14:paraId="05787CB7" w14:textId="57E4F0C2" w:rsidR="00DB667E" w:rsidRDefault="00DB667E" w:rsidP="00DB667E">
          <w:pPr>
            <w:pStyle w:val="Header"/>
            <w:jc w:val="center"/>
            <w:rPr>
              <w:b/>
              <w:bCs/>
              <w:color w:val="538135" w:themeColor="accent6" w:themeShade="BF"/>
              <w:sz w:val="24"/>
              <w:szCs w:val="24"/>
            </w:rPr>
          </w:pPr>
          <w:r w:rsidRPr="00DB667E">
            <w:rPr>
              <w:b/>
              <w:bCs/>
              <w:noProof/>
              <w:color w:val="538135" w:themeColor="accent6" w:themeShade="BF"/>
              <w:sz w:val="24"/>
              <w:szCs w:val="24"/>
            </w:rPr>
            <w:drawing>
              <wp:inline distT="0" distB="0" distL="0" distR="0" wp14:anchorId="6529E6A1" wp14:editId="1BF317CE">
                <wp:extent cx="451485" cy="4394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1485" cy="439420"/>
                        </a:xfrm>
                        <a:prstGeom prst="rect">
                          <a:avLst/>
                        </a:prstGeom>
                        <a:noFill/>
                        <a:ln>
                          <a:noFill/>
                        </a:ln>
                      </pic:spPr>
                    </pic:pic>
                  </a:graphicData>
                </a:graphic>
              </wp:inline>
            </w:drawing>
          </w:r>
        </w:p>
      </w:tc>
    </w:tr>
  </w:tbl>
  <w:p w14:paraId="5B8053BE" w14:textId="77777777" w:rsidR="00DB667E" w:rsidRPr="00051389" w:rsidRDefault="00DB667E">
    <w:pPr>
      <w:pStyle w:val="Header"/>
      <w:rPr>
        <w:b/>
        <w:bCs/>
        <w:color w:val="538135" w:themeColor="accent6" w:themeShade="B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49771C"/>
    <w:multiLevelType w:val="hybridMultilevel"/>
    <w:tmpl w:val="A1D2737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FA62283"/>
    <w:multiLevelType w:val="hybridMultilevel"/>
    <w:tmpl w:val="4FDAF5E8"/>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870456641">
    <w:abstractNumId w:val="1"/>
  </w:num>
  <w:num w:numId="2" w16cid:durableId="340400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FF7"/>
    <w:rsid w:val="000014DD"/>
    <w:rsid w:val="00006AD8"/>
    <w:rsid w:val="000271A7"/>
    <w:rsid w:val="00034F51"/>
    <w:rsid w:val="00036E54"/>
    <w:rsid w:val="00047BDA"/>
    <w:rsid w:val="00051389"/>
    <w:rsid w:val="0006713A"/>
    <w:rsid w:val="000957AA"/>
    <w:rsid w:val="000A1C31"/>
    <w:rsid w:val="000B4872"/>
    <w:rsid w:val="000E0407"/>
    <w:rsid w:val="00100B3B"/>
    <w:rsid w:val="001075E3"/>
    <w:rsid w:val="00116376"/>
    <w:rsid w:val="00152ECC"/>
    <w:rsid w:val="001578AF"/>
    <w:rsid w:val="00162507"/>
    <w:rsid w:val="00176424"/>
    <w:rsid w:val="00196984"/>
    <w:rsid w:val="001A3CCA"/>
    <w:rsid w:val="001B2CB6"/>
    <w:rsid w:val="001D4A97"/>
    <w:rsid w:val="001E6B21"/>
    <w:rsid w:val="001F3282"/>
    <w:rsid w:val="00222134"/>
    <w:rsid w:val="002236E9"/>
    <w:rsid w:val="00226ED8"/>
    <w:rsid w:val="00234679"/>
    <w:rsid w:val="002355B0"/>
    <w:rsid w:val="00283F3C"/>
    <w:rsid w:val="002A1271"/>
    <w:rsid w:val="002C15C2"/>
    <w:rsid w:val="002C7FF5"/>
    <w:rsid w:val="002E7528"/>
    <w:rsid w:val="0030367B"/>
    <w:rsid w:val="00357623"/>
    <w:rsid w:val="00370044"/>
    <w:rsid w:val="003800CC"/>
    <w:rsid w:val="003D34E4"/>
    <w:rsid w:val="00434400"/>
    <w:rsid w:val="00440261"/>
    <w:rsid w:val="00457EE8"/>
    <w:rsid w:val="00463150"/>
    <w:rsid w:val="00471A01"/>
    <w:rsid w:val="00477F22"/>
    <w:rsid w:val="00494EBE"/>
    <w:rsid w:val="004B1C28"/>
    <w:rsid w:val="0052311E"/>
    <w:rsid w:val="00540181"/>
    <w:rsid w:val="0056722D"/>
    <w:rsid w:val="00570979"/>
    <w:rsid w:val="00592EC7"/>
    <w:rsid w:val="00596ECF"/>
    <w:rsid w:val="005B3D46"/>
    <w:rsid w:val="005C6CA8"/>
    <w:rsid w:val="005E2D39"/>
    <w:rsid w:val="005F2FCF"/>
    <w:rsid w:val="00647BCA"/>
    <w:rsid w:val="006650EF"/>
    <w:rsid w:val="00674F51"/>
    <w:rsid w:val="00677D30"/>
    <w:rsid w:val="0068608E"/>
    <w:rsid w:val="0069107A"/>
    <w:rsid w:val="00694DE6"/>
    <w:rsid w:val="00697CB4"/>
    <w:rsid w:val="006F10DF"/>
    <w:rsid w:val="007035E4"/>
    <w:rsid w:val="00713073"/>
    <w:rsid w:val="00723145"/>
    <w:rsid w:val="007948CA"/>
    <w:rsid w:val="007B0237"/>
    <w:rsid w:val="007D2E00"/>
    <w:rsid w:val="007F279B"/>
    <w:rsid w:val="008012AB"/>
    <w:rsid w:val="00807356"/>
    <w:rsid w:val="00853101"/>
    <w:rsid w:val="008739CC"/>
    <w:rsid w:val="008834FF"/>
    <w:rsid w:val="00887524"/>
    <w:rsid w:val="0089252C"/>
    <w:rsid w:val="00896D81"/>
    <w:rsid w:val="008A398C"/>
    <w:rsid w:val="008A5B09"/>
    <w:rsid w:val="008C7982"/>
    <w:rsid w:val="008F2985"/>
    <w:rsid w:val="00924E51"/>
    <w:rsid w:val="00935739"/>
    <w:rsid w:val="00947A2C"/>
    <w:rsid w:val="00956F73"/>
    <w:rsid w:val="009626DC"/>
    <w:rsid w:val="00976F87"/>
    <w:rsid w:val="009873CC"/>
    <w:rsid w:val="009A1E8D"/>
    <w:rsid w:val="009A2166"/>
    <w:rsid w:val="009B400A"/>
    <w:rsid w:val="009B7872"/>
    <w:rsid w:val="009D7C87"/>
    <w:rsid w:val="009E30F1"/>
    <w:rsid w:val="009F0FAA"/>
    <w:rsid w:val="00A119B0"/>
    <w:rsid w:val="00A2172B"/>
    <w:rsid w:val="00A44ED6"/>
    <w:rsid w:val="00A454BC"/>
    <w:rsid w:val="00A51D48"/>
    <w:rsid w:val="00A5426D"/>
    <w:rsid w:val="00A545E1"/>
    <w:rsid w:val="00A60659"/>
    <w:rsid w:val="00A65668"/>
    <w:rsid w:val="00A860EC"/>
    <w:rsid w:val="00A9261E"/>
    <w:rsid w:val="00AA0554"/>
    <w:rsid w:val="00AE6DC4"/>
    <w:rsid w:val="00B01987"/>
    <w:rsid w:val="00B13FD5"/>
    <w:rsid w:val="00B338AD"/>
    <w:rsid w:val="00B365A7"/>
    <w:rsid w:val="00B65FF7"/>
    <w:rsid w:val="00B735DD"/>
    <w:rsid w:val="00B74A87"/>
    <w:rsid w:val="00BB0F7C"/>
    <w:rsid w:val="00BB71C9"/>
    <w:rsid w:val="00BE109B"/>
    <w:rsid w:val="00C02D6F"/>
    <w:rsid w:val="00C377B1"/>
    <w:rsid w:val="00C45156"/>
    <w:rsid w:val="00C51B9A"/>
    <w:rsid w:val="00C85140"/>
    <w:rsid w:val="00CA2E13"/>
    <w:rsid w:val="00CC3D81"/>
    <w:rsid w:val="00CD0B07"/>
    <w:rsid w:val="00CD30EB"/>
    <w:rsid w:val="00D00C94"/>
    <w:rsid w:val="00D07CDE"/>
    <w:rsid w:val="00D10E71"/>
    <w:rsid w:val="00D1638D"/>
    <w:rsid w:val="00D16E6C"/>
    <w:rsid w:val="00D412FF"/>
    <w:rsid w:val="00D463A8"/>
    <w:rsid w:val="00D526CC"/>
    <w:rsid w:val="00D56880"/>
    <w:rsid w:val="00D66C60"/>
    <w:rsid w:val="00D74AC4"/>
    <w:rsid w:val="00D80C21"/>
    <w:rsid w:val="00D87EA6"/>
    <w:rsid w:val="00D97095"/>
    <w:rsid w:val="00DA160B"/>
    <w:rsid w:val="00DB667E"/>
    <w:rsid w:val="00DC5CF8"/>
    <w:rsid w:val="00DC7F9F"/>
    <w:rsid w:val="00E10CBE"/>
    <w:rsid w:val="00E25036"/>
    <w:rsid w:val="00E40948"/>
    <w:rsid w:val="00E64E4D"/>
    <w:rsid w:val="00E91E79"/>
    <w:rsid w:val="00EB4E0A"/>
    <w:rsid w:val="00F4365C"/>
    <w:rsid w:val="00F50A4B"/>
    <w:rsid w:val="00F82B81"/>
    <w:rsid w:val="00FD0ADE"/>
    <w:rsid w:val="00FD6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FC0FA"/>
  <w15:docId w15:val="{BF01705C-1823-4DD2-905E-F77633BD1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FF7"/>
    <w:pPr>
      <w:spacing w:after="200" w:line="276" w:lineRule="auto"/>
    </w:pPr>
  </w:style>
  <w:style w:type="paragraph" w:styleId="Heading1">
    <w:name w:val="heading 1"/>
    <w:basedOn w:val="Normal"/>
    <w:next w:val="Normal"/>
    <w:link w:val="Heading1Char"/>
    <w:uiPriority w:val="9"/>
    <w:qFormat/>
    <w:rsid w:val="00457EE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5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5FF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65FF7"/>
  </w:style>
  <w:style w:type="paragraph" w:styleId="Footer">
    <w:name w:val="footer"/>
    <w:basedOn w:val="Normal"/>
    <w:link w:val="FooterChar"/>
    <w:uiPriority w:val="99"/>
    <w:unhideWhenUsed/>
    <w:rsid w:val="00B65FF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65FF7"/>
  </w:style>
  <w:style w:type="paragraph" w:styleId="BalloonText">
    <w:name w:val="Balloon Text"/>
    <w:basedOn w:val="Normal"/>
    <w:link w:val="BalloonTextChar"/>
    <w:uiPriority w:val="99"/>
    <w:semiHidden/>
    <w:unhideWhenUsed/>
    <w:rsid w:val="00234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679"/>
    <w:rPr>
      <w:rFonts w:ascii="Tahoma" w:hAnsi="Tahoma" w:cs="Tahoma"/>
      <w:sz w:val="16"/>
      <w:szCs w:val="16"/>
    </w:rPr>
  </w:style>
  <w:style w:type="character" w:styleId="Hyperlink">
    <w:name w:val="Hyperlink"/>
    <w:basedOn w:val="DefaultParagraphFont"/>
    <w:uiPriority w:val="99"/>
    <w:unhideWhenUsed/>
    <w:rsid w:val="00F4365C"/>
    <w:rPr>
      <w:color w:val="0563C1" w:themeColor="hyperlink"/>
      <w:u w:val="single"/>
    </w:rPr>
  </w:style>
  <w:style w:type="character" w:styleId="UnresolvedMention">
    <w:name w:val="Unresolved Mention"/>
    <w:basedOn w:val="DefaultParagraphFont"/>
    <w:uiPriority w:val="99"/>
    <w:semiHidden/>
    <w:unhideWhenUsed/>
    <w:rsid w:val="00F4365C"/>
    <w:rPr>
      <w:color w:val="605E5C"/>
      <w:shd w:val="clear" w:color="auto" w:fill="E1DFDD"/>
    </w:rPr>
  </w:style>
  <w:style w:type="character" w:styleId="Strong">
    <w:name w:val="Strong"/>
    <w:basedOn w:val="DefaultParagraphFont"/>
    <w:uiPriority w:val="22"/>
    <w:qFormat/>
    <w:rsid w:val="00F4365C"/>
    <w:rPr>
      <w:b/>
      <w:bCs/>
    </w:rPr>
  </w:style>
  <w:style w:type="character" w:styleId="FollowedHyperlink">
    <w:name w:val="FollowedHyperlink"/>
    <w:basedOn w:val="DefaultParagraphFont"/>
    <w:uiPriority w:val="99"/>
    <w:semiHidden/>
    <w:unhideWhenUsed/>
    <w:rsid w:val="00A2172B"/>
    <w:rPr>
      <w:color w:val="954F72" w:themeColor="followedHyperlink"/>
      <w:u w:val="single"/>
    </w:rPr>
  </w:style>
  <w:style w:type="character" w:customStyle="1" w:styleId="Heading1Char">
    <w:name w:val="Heading 1 Char"/>
    <w:basedOn w:val="DefaultParagraphFont"/>
    <w:link w:val="Heading1"/>
    <w:uiPriority w:val="9"/>
    <w:rsid w:val="00457EE8"/>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B338AD"/>
    <w:rPr>
      <w:rFonts w:ascii="Times New Roman" w:hAnsi="Times New Roman" w:cs="Times New Roman"/>
      <w:sz w:val="24"/>
      <w:szCs w:val="24"/>
    </w:rPr>
  </w:style>
  <w:style w:type="paragraph" w:styleId="ListParagraph">
    <w:name w:val="List Paragraph"/>
    <w:basedOn w:val="Normal"/>
    <w:uiPriority w:val="99"/>
    <w:qFormat/>
    <w:rsid w:val="00A5426D"/>
    <w:pPr>
      <w:ind w:left="720"/>
      <w:contextualSpacing/>
    </w:pPr>
  </w:style>
  <w:style w:type="paragraph" w:styleId="CommentText">
    <w:name w:val="annotation text"/>
    <w:basedOn w:val="Normal"/>
    <w:link w:val="CommentTextChar"/>
    <w:uiPriority w:val="99"/>
    <w:rsid w:val="00AA0554"/>
    <w:rPr>
      <w:rFonts w:ascii="Calibri" w:eastAsia="Times New Roman" w:hAnsi="Calibri" w:cs="Times New Roman"/>
      <w:sz w:val="20"/>
      <w:szCs w:val="20"/>
      <w:lang w:val="el-GR"/>
    </w:rPr>
  </w:style>
  <w:style w:type="character" w:customStyle="1" w:styleId="CommentTextChar">
    <w:name w:val="Comment Text Char"/>
    <w:basedOn w:val="DefaultParagraphFont"/>
    <w:link w:val="CommentText"/>
    <w:uiPriority w:val="99"/>
    <w:rsid w:val="00AA0554"/>
    <w:rPr>
      <w:rFonts w:ascii="Calibri" w:eastAsia="Times New Roman" w:hAnsi="Calibri" w:cs="Times New Roman"/>
      <w:sz w:val="20"/>
      <w:szCs w:val="20"/>
      <w:lang w:val="el-GR"/>
    </w:rPr>
  </w:style>
  <w:style w:type="paragraph" w:styleId="PlainText">
    <w:name w:val="Plain Text"/>
    <w:basedOn w:val="Normal"/>
    <w:link w:val="PlainTextChar"/>
    <w:uiPriority w:val="99"/>
    <w:unhideWhenUsed/>
    <w:rsid w:val="007B0237"/>
    <w:pPr>
      <w:spacing w:after="0" w:line="240" w:lineRule="auto"/>
    </w:pPr>
    <w:rPr>
      <w:rFonts w:ascii="Calibri" w:hAnsi="Calibri"/>
      <w:szCs w:val="21"/>
      <w:lang w:val="el-GR"/>
    </w:rPr>
  </w:style>
  <w:style w:type="character" w:customStyle="1" w:styleId="PlainTextChar">
    <w:name w:val="Plain Text Char"/>
    <w:basedOn w:val="DefaultParagraphFont"/>
    <w:link w:val="PlainText"/>
    <w:uiPriority w:val="99"/>
    <w:rsid w:val="007B0237"/>
    <w:rPr>
      <w:rFonts w:ascii="Calibri" w:hAnsi="Calibri"/>
      <w:szCs w:val="21"/>
      <w:lang w:val="el-GR"/>
    </w:rPr>
  </w:style>
  <w:style w:type="table" w:styleId="TableGridLight">
    <w:name w:val="Grid Table Light"/>
    <w:basedOn w:val="TableNormal"/>
    <w:uiPriority w:val="40"/>
    <w:rsid w:val="00FD64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FD64E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047B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056832">
      <w:bodyDiv w:val="1"/>
      <w:marLeft w:val="0"/>
      <w:marRight w:val="0"/>
      <w:marTop w:val="0"/>
      <w:marBottom w:val="0"/>
      <w:divBdr>
        <w:top w:val="none" w:sz="0" w:space="0" w:color="auto"/>
        <w:left w:val="none" w:sz="0" w:space="0" w:color="auto"/>
        <w:bottom w:val="none" w:sz="0" w:space="0" w:color="auto"/>
        <w:right w:val="none" w:sz="0" w:space="0" w:color="auto"/>
      </w:divBdr>
    </w:div>
    <w:div w:id="252011070">
      <w:bodyDiv w:val="1"/>
      <w:marLeft w:val="0"/>
      <w:marRight w:val="0"/>
      <w:marTop w:val="0"/>
      <w:marBottom w:val="0"/>
      <w:divBdr>
        <w:top w:val="none" w:sz="0" w:space="0" w:color="auto"/>
        <w:left w:val="none" w:sz="0" w:space="0" w:color="auto"/>
        <w:bottom w:val="none" w:sz="0" w:space="0" w:color="auto"/>
        <w:right w:val="none" w:sz="0" w:space="0" w:color="auto"/>
      </w:divBdr>
    </w:div>
    <w:div w:id="404692596">
      <w:bodyDiv w:val="1"/>
      <w:marLeft w:val="0"/>
      <w:marRight w:val="0"/>
      <w:marTop w:val="0"/>
      <w:marBottom w:val="0"/>
      <w:divBdr>
        <w:top w:val="none" w:sz="0" w:space="0" w:color="auto"/>
        <w:left w:val="none" w:sz="0" w:space="0" w:color="auto"/>
        <w:bottom w:val="none" w:sz="0" w:space="0" w:color="auto"/>
        <w:right w:val="none" w:sz="0" w:space="0" w:color="auto"/>
      </w:divBdr>
    </w:div>
    <w:div w:id="759913224">
      <w:bodyDiv w:val="1"/>
      <w:marLeft w:val="0"/>
      <w:marRight w:val="0"/>
      <w:marTop w:val="0"/>
      <w:marBottom w:val="0"/>
      <w:divBdr>
        <w:top w:val="none" w:sz="0" w:space="0" w:color="auto"/>
        <w:left w:val="none" w:sz="0" w:space="0" w:color="auto"/>
        <w:bottom w:val="none" w:sz="0" w:space="0" w:color="auto"/>
        <w:right w:val="none" w:sz="0" w:space="0" w:color="auto"/>
      </w:divBdr>
    </w:div>
    <w:div w:id="835414500">
      <w:bodyDiv w:val="1"/>
      <w:marLeft w:val="0"/>
      <w:marRight w:val="0"/>
      <w:marTop w:val="0"/>
      <w:marBottom w:val="0"/>
      <w:divBdr>
        <w:top w:val="none" w:sz="0" w:space="0" w:color="auto"/>
        <w:left w:val="none" w:sz="0" w:space="0" w:color="auto"/>
        <w:bottom w:val="none" w:sz="0" w:space="0" w:color="auto"/>
        <w:right w:val="none" w:sz="0" w:space="0" w:color="auto"/>
      </w:divBdr>
    </w:div>
    <w:div w:id="1002009716">
      <w:bodyDiv w:val="1"/>
      <w:marLeft w:val="0"/>
      <w:marRight w:val="0"/>
      <w:marTop w:val="0"/>
      <w:marBottom w:val="0"/>
      <w:divBdr>
        <w:top w:val="none" w:sz="0" w:space="0" w:color="auto"/>
        <w:left w:val="none" w:sz="0" w:space="0" w:color="auto"/>
        <w:bottom w:val="none" w:sz="0" w:space="0" w:color="auto"/>
        <w:right w:val="none" w:sz="0" w:space="0" w:color="auto"/>
      </w:divBdr>
    </w:div>
    <w:div w:id="1075469742">
      <w:bodyDiv w:val="1"/>
      <w:marLeft w:val="0"/>
      <w:marRight w:val="0"/>
      <w:marTop w:val="0"/>
      <w:marBottom w:val="0"/>
      <w:divBdr>
        <w:top w:val="none" w:sz="0" w:space="0" w:color="auto"/>
        <w:left w:val="none" w:sz="0" w:space="0" w:color="auto"/>
        <w:bottom w:val="none" w:sz="0" w:space="0" w:color="auto"/>
        <w:right w:val="none" w:sz="0" w:space="0" w:color="auto"/>
      </w:divBdr>
    </w:div>
    <w:div w:id="1201672069">
      <w:bodyDiv w:val="1"/>
      <w:marLeft w:val="0"/>
      <w:marRight w:val="0"/>
      <w:marTop w:val="0"/>
      <w:marBottom w:val="0"/>
      <w:divBdr>
        <w:top w:val="none" w:sz="0" w:space="0" w:color="auto"/>
        <w:left w:val="none" w:sz="0" w:space="0" w:color="auto"/>
        <w:bottom w:val="none" w:sz="0" w:space="0" w:color="auto"/>
        <w:right w:val="none" w:sz="0" w:space="0" w:color="auto"/>
      </w:divBdr>
    </w:div>
    <w:div w:id="1569923399">
      <w:bodyDiv w:val="1"/>
      <w:marLeft w:val="0"/>
      <w:marRight w:val="0"/>
      <w:marTop w:val="0"/>
      <w:marBottom w:val="0"/>
      <w:divBdr>
        <w:top w:val="none" w:sz="0" w:space="0" w:color="auto"/>
        <w:left w:val="none" w:sz="0" w:space="0" w:color="auto"/>
        <w:bottom w:val="none" w:sz="0" w:space="0" w:color="auto"/>
        <w:right w:val="none" w:sz="0" w:space="0" w:color="auto"/>
      </w:divBdr>
    </w:div>
    <w:div w:id="1667392001">
      <w:bodyDiv w:val="1"/>
      <w:marLeft w:val="0"/>
      <w:marRight w:val="0"/>
      <w:marTop w:val="0"/>
      <w:marBottom w:val="0"/>
      <w:divBdr>
        <w:top w:val="none" w:sz="0" w:space="0" w:color="auto"/>
        <w:left w:val="none" w:sz="0" w:space="0" w:color="auto"/>
        <w:bottom w:val="none" w:sz="0" w:space="0" w:color="auto"/>
        <w:right w:val="none" w:sz="0" w:space="0" w:color="auto"/>
      </w:divBdr>
    </w:div>
    <w:div w:id="2022268801">
      <w:bodyDiv w:val="1"/>
      <w:marLeft w:val="0"/>
      <w:marRight w:val="0"/>
      <w:marTop w:val="0"/>
      <w:marBottom w:val="0"/>
      <w:divBdr>
        <w:top w:val="none" w:sz="0" w:space="0" w:color="auto"/>
        <w:left w:val="none" w:sz="0" w:space="0" w:color="auto"/>
        <w:bottom w:val="none" w:sz="0" w:space="0" w:color="auto"/>
        <w:right w:val="none" w:sz="0" w:space="0" w:color="auto"/>
      </w:divBdr>
    </w:div>
    <w:div w:id="2075932819">
      <w:bodyDiv w:val="1"/>
      <w:marLeft w:val="0"/>
      <w:marRight w:val="0"/>
      <w:marTop w:val="0"/>
      <w:marBottom w:val="0"/>
      <w:divBdr>
        <w:top w:val="none" w:sz="0" w:space="0" w:color="auto"/>
        <w:left w:val="none" w:sz="0" w:space="0" w:color="auto"/>
        <w:bottom w:val="none" w:sz="0" w:space="0" w:color="auto"/>
        <w:right w:val="none" w:sz="0" w:space="0" w:color="auto"/>
      </w:divBdr>
    </w:div>
    <w:div w:id="208726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90B42-834B-4AD3-834C-2E2D602ED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435</Words>
  <Characters>2480</Characters>
  <Application>Microsoft Office Word</Application>
  <DocSecurity>0</DocSecurity>
  <Lines>20</Lines>
  <Paragraphs>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dc:creator>
  <cp:lastModifiedBy>Irene Lampidonite</cp:lastModifiedBy>
  <cp:revision>2</cp:revision>
  <cp:lastPrinted>2025-05-20T13:29:00Z</cp:lastPrinted>
  <dcterms:created xsi:type="dcterms:W3CDTF">2025-09-18T04:07:00Z</dcterms:created>
  <dcterms:modified xsi:type="dcterms:W3CDTF">2025-09-18T04:07:00Z</dcterms:modified>
</cp:coreProperties>
</file>